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F8" w:rsidRPr="007B5680" w:rsidRDefault="00D847F8" w:rsidP="007B5680">
      <w:pPr>
        <w:pStyle w:val="NormalWeb"/>
        <w:jc w:val="center"/>
        <w:rPr>
          <w:rStyle w:val="Strong"/>
          <w:rFonts w:asciiTheme="minorHAnsi" w:hAnsiTheme="minorHAnsi"/>
          <w:sz w:val="22"/>
          <w:szCs w:val="22"/>
        </w:rPr>
      </w:pPr>
      <w:bookmarkStart w:id="0" w:name="_GoBack"/>
      <w:bookmarkEnd w:id="0"/>
      <w:r w:rsidRPr="007B5680">
        <w:rPr>
          <w:rStyle w:val="Strong"/>
          <w:rFonts w:asciiTheme="minorHAnsi" w:hAnsiTheme="minorHAnsi"/>
          <w:sz w:val="22"/>
          <w:szCs w:val="22"/>
          <w:u w:val="single"/>
        </w:rPr>
        <w:t>Hepatitis C</w:t>
      </w:r>
      <w:r w:rsidR="00E87582" w:rsidRPr="007B5680">
        <w:rPr>
          <w:rStyle w:val="Strong"/>
          <w:rFonts w:asciiTheme="minorHAnsi" w:hAnsiTheme="minorHAnsi"/>
          <w:sz w:val="22"/>
          <w:szCs w:val="22"/>
          <w:u w:val="single"/>
        </w:rPr>
        <w:t xml:space="preserve"> </w:t>
      </w:r>
      <w:proofErr w:type="gramStart"/>
      <w:r w:rsidR="00822E55" w:rsidRPr="007B5680">
        <w:rPr>
          <w:rStyle w:val="Strong"/>
          <w:rFonts w:asciiTheme="minorHAnsi" w:hAnsiTheme="minorHAnsi"/>
          <w:sz w:val="22"/>
          <w:szCs w:val="22"/>
          <w:u w:val="single"/>
        </w:rPr>
        <w:t>Amongst</w:t>
      </w:r>
      <w:proofErr w:type="gramEnd"/>
      <w:r w:rsidR="00822E55" w:rsidRPr="007B5680">
        <w:rPr>
          <w:rStyle w:val="Strong"/>
          <w:rFonts w:asciiTheme="minorHAnsi" w:hAnsiTheme="minorHAnsi"/>
          <w:sz w:val="22"/>
          <w:szCs w:val="22"/>
          <w:u w:val="single"/>
        </w:rPr>
        <w:t xml:space="preserve"> Military Retirees</w:t>
      </w:r>
      <w:r w:rsidRPr="007B5680">
        <w:rPr>
          <w:rStyle w:val="Strong"/>
          <w:rFonts w:asciiTheme="minorHAnsi" w:hAnsiTheme="minorHAnsi"/>
          <w:sz w:val="22"/>
          <w:szCs w:val="22"/>
          <w:u w:val="single"/>
        </w:rPr>
        <w:t>: To Screen or Not to Screen</w:t>
      </w:r>
      <w:r w:rsidR="00E87582" w:rsidRPr="007B5680">
        <w:rPr>
          <w:rStyle w:val="Strong"/>
          <w:rFonts w:asciiTheme="minorHAnsi" w:hAnsiTheme="minorHAnsi"/>
          <w:sz w:val="22"/>
          <w:szCs w:val="22"/>
          <w:u w:val="single"/>
        </w:rPr>
        <w:t>?</w:t>
      </w:r>
      <w:r w:rsidRPr="007B5680">
        <w:rPr>
          <w:rStyle w:val="Strong"/>
          <w:rFonts w:asciiTheme="minorHAnsi" w:hAnsiTheme="minorHAnsi"/>
          <w:sz w:val="22"/>
          <w:szCs w:val="22"/>
          <w:u w:val="single"/>
        </w:rPr>
        <w:t xml:space="preserve"> </w:t>
      </w:r>
      <w:r w:rsidRPr="007B5680">
        <w:rPr>
          <w:rStyle w:val="Strong"/>
          <w:rFonts w:asciiTheme="minorHAnsi" w:hAnsiTheme="minorHAnsi"/>
          <w:sz w:val="22"/>
          <w:szCs w:val="22"/>
          <w:u w:val="single"/>
        </w:rPr>
        <w:br/>
      </w:r>
      <w:r w:rsidRPr="007B5680">
        <w:rPr>
          <w:rStyle w:val="Strong"/>
          <w:rFonts w:asciiTheme="minorHAnsi" w:hAnsiTheme="minorHAnsi"/>
          <w:sz w:val="22"/>
          <w:szCs w:val="22"/>
        </w:rPr>
        <w:t>Christin B. Laufer, Matthew B. Carroll. Department of Internal Medicine. Keesler AFB, MS.</w:t>
      </w:r>
    </w:p>
    <w:p w:rsidR="00A12E1C" w:rsidRPr="00DB26DF" w:rsidRDefault="00D847F8" w:rsidP="0026432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B26DF">
        <w:rPr>
          <w:rStyle w:val="Strong"/>
          <w:rFonts w:asciiTheme="minorHAnsi" w:hAnsiTheme="minorHAnsi"/>
          <w:sz w:val="22"/>
          <w:szCs w:val="22"/>
        </w:rPr>
        <w:t>Introduction:</w:t>
      </w:r>
      <w:r w:rsidRPr="00DB26DF">
        <w:rPr>
          <w:rStyle w:val="Strong"/>
          <w:rFonts w:asciiTheme="minorHAnsi" w:hAnsiTheme="minorHAnsi"/>
          <w:b w:val="0"/>
          <w:sz w:val="22"/>
          <w:szCs w:val="22"/>
        </w:rPr>
        <w:t xml:space="preserve"> </w:t>
      </w:r>
      <w:r w:rsidR="0026432A">
        <w:rPr>
          <w:rFonts w:asciiTheme="minorHAnsi" w:hAnsiTheme="minorHAnsi"/>
          <w:sz w:val="22"/>
          <w:szCs w:val="22"/>
        </w:rPr>
        <w:t xml:space="preserve"> In 2012 the </w:t>
      </w:r>
      <w:r w:rsidR="00A12E1C" w:rsidRPr="00DB26DF">
        <w:rPr>
          <w:rFonts w:asciiTheme="minorHAnsi" w:hAnsiTheme="minorHAnsi"/>
          <w:sz w:val="22"/>
          <w:szCs w:val="22"/>
        </w:rPr>
        <w:t>C</w:t>
      </w:r>
      <w:r w:rsidR="0026432A">
        <w:rPr>
          <w:rFonts w:asciiTheme="minorHAnsi" w:hAnsiTheme="minorHAnsi"/>
          <w:sz w:val="22"/>
          <w:szCs w:val="22"/>
        </w:rPr>
        <w:t xml:space="preserve">enters for Disease Control (CDC) </w:t>
      </w:r>
      <w:r w:rsidR="00A12E1C" w:rsidRPr="00DB26DF">
        <w:rPr>
          <w:rFonts w:asciiTheme="minorHAnsi" w:hAnsiTheme="minorHAnsi"/>
          <w:sz w:val="22"/>
          <w:szCs w:val="22"/>
        </w:rPr>
        <w:t xml:space="preserve">recommended </w:t>
      </w:r>
      <w:r w:rsidR="00B7202D">
        <w:rPr>
          <w:rFonts w:asciiTheme="minorHAnsi" w:hAnsiTheme="minorHAnsi"/>
          <w:sz w:val="22"/>
          <w:szCs w:val="22"/>
        </w:rPr>
        <w:t>Hepatitis C virus (HCV) infection screening for</w:t>
      </w:r>
      <w:r w:rsidR="0026432A">
        <w:rPr>
          <w:rFonts w:asciiTheme="minorHAnsi" w:hAnsiTheme="minorHAnsi"/>
          <w:sz w:val="22"/>
          <w:szCs w:val="22"/>
        </w:rPr>
        <w:t xml:space="preserve"> those born between 1945 and 1965</w:t>
      </w:r>
      <w:r w:rsidR="00B7202D">
        <w:rPr>
          <w:rFonts w:asciiTheme="minorHAnsi" w:hAnsiTheme="minorHAnsi"/>
          <w:sz w:val="22"/>
          <w:szCs w:val="22"/>
        </w:rPr>
        <w:t xml:space="preserve">.  </w:t>
      </w:r>
      <w:r w:rsidR="0026432A">
        <w:rPr>
          <w:rFonts w:asciiTheme="minorHAnsi" w:hAnsiTheme="minorHAnsi"/>
          <w:sz w:val="22"/>
          <w:szCs w:val="22"/>
        </w:rPr>
        <w:t>Prior recommendations endorsed screening based on risk f</w:t>
      </w:r>
      <w:r w:rsidR="00A83059">
        <w:rPr>
          <w:rFonts w:asciiTheme="minorHAnsi" w:hAnsiTheme="minorHAnsi"/>
          <w:sz w:val="22"/>
          <w:szCs w:val="22"/>
        </w:rPr>
        <w:t>actors.  Because m</w:t>
      </w:r>
      <w:r w:rsidR="00B7202D">
        <w:rPr>
          <w:rFonts w:asciiTheme="minorHAnsi" w:hAnsiTheme="minorHAnsi"/>
          <w:sz w:val="22"/>
          <w:szCs w:val="22"/>
        </w:rPr>
        <w:t xml:space="preserve">ilitary retirees have </w:t>
      </w:r>
      <w:r w:rsidR="0026432A">
        <w:rPr>
          <w:rFonts w:asciiTheme="minorHAnsi" w:hAnsiTheme="minorHAnsi"/>
          <w:sz w:val="22"/>
          <w:szCs w:val="22"/>
        </w:rPr>
        <w:t xml:space="preserve">access to </w:t>
      </w:r>
      <w:r w:rsidR="00B7202D">
        <w:rPr>
          <w:rFonts w:asciiTheme="minorHAnsi" w:hAnsiTheme="minorHAnsi"/>
          <w:sz w:val="22"/>
          <w:szCs w:val="22"/>
        </w:rPr>
        <w:t xml:space="preserve">comprehensive </w:t>
      </w:r>
      <w:r w:rsidR="0026432A">
        <w:rPr>
          <w:rFonts w:asciiTheme="minorHAnsi" w:hAnsiTheme="minorHAnsi"/>
          <w:sz w:val="22"/>
          <w:szCs w:val="22"/>
        </w:rPr>
        <w:t xml:space="preserve">health care and </w:t>
      </w:r>
      <w:r w:rsidR="00B7202D">
        <w:rPr>
          <w:rFonts w:asciiTheme="minorHAnsi" w:hAnsiTheme="minorHAnsi"/>
          <w:sz w:val="22"/>
          <w:szCs w:val="22"/>
        </w:rPr>
        <w:t>underwent</w:t>
      </w:r>
      <w:r w:rsidR="0026432A">
        <w:rPr>
          <w:rFonts w:asciiTheme="minorHAnsi" w:hAnsiTheme="minorHAnsi"/>
          <w:sz w:val="22"/>
          <w:szCs w:val="22"/>
        </w:rPr>
        <w:t xml:space="preserve"> </w:t>
      </w:r>
      <w:r w:rsidR="00A83059">
        <w:rPr>
          <w:rFonts w:asciiTheme="minorHAnsi" w:hAnsiTheme="minorHAnsi"/>
          <w:sz w:val="22"/>
          <w:szCs w:val="22"/>
        </w:rPr>
        <w:t>routine</w:t>
      </w:r>
      <w:r w:rsidR="00B7202D">
        <w:rPr>
          <w:rFonts w:asciiTheme="minorHAnsi" w:hAnsiTheme="minorHAnsi"/>
          <w:sz w:val="22"/>
          <w:szCs w:val="22"/>
        </w:rPr>
        <w:t xml:space="preserve"> drug screening</w:t>
      </w:r>
      <w:r w:rsidR="0026432A">
        <w:rPr>
          <w:rFonts w:asciiTheme="minorHAnsi" w:hAnsiTheme="minorHAnsi"/>
          <w:sz w:val="22"/>
          <w:szCs w:val="22"/>
        </w:rPr>
        <w:t xml:space="preserve"> for over 20 years</w:t>
      </w:r>
      <w:r w:rsidR="00056223">
        <w:rPr>
          <w:rFonts w:asciiTheme="minorHAnsi" w:hAnsiTheme="minorHAnsi"/>
          <w:sz w:val="22"/>
          <w:szCs w:val="22"/>
        </w:rPr>
        <w:t xml:space="preserve"> during service</w:t>
      </w:r>
      <w:r w:rsidR="00A83059">
        <w:rPr>
          <w:rFonts w:asciiTheme="minorHAnsi" w:hAnsiTheme="minorHAnsi"/>
          <w:sz w:val="22"/>
          <w:szCs w:val="22"/>
        </w:rPr>
        <w:t>, we</w:t>
      </w:r>
      <w:r w:rsidR="00056223">
        <w:rPr>
          <w:rFonts w:asciiTheme="minorHAnsi" w:hAnsiTheme="minorHAnsi"/>
          <w:sz w:val="22"/>
          <w:szCs w:val="22"/>
        </w:rPr>
        <w:t xml:space="preserve"> </w:t>
      </w:r>
      <w:r w:rsidR="0026432A">
        <w:rPr>
          <w:rFonts w:asciiTheme="minorHAnsi" w:hAnsiTheme="minorHAnsi"/>
          <w:sz w:val="22"/>
          <w:szCs w:val="22"/>
        </w:rPr>
        <w:t>hypothesi</w:t>
      </w:r>
      <w:r w:rsidR="00A83059">
        <w:rPr>
          <w:rFonts w:asciiTheme="minorHAnsi" w:hAnsiTheme="minorHAnsi"/>
          <w:sz w:val="22"/>
          <w:szCs w:val="22"/>
        </w:rPr>
        <w:t>zed that the prevalence of HCV</w:t>
      </w:r>
      <w:r w:rsidR="00B7202D">
        <w:rPr>
          <w:rFonts w:asciiTheme="minorHAnsi" w:hAnsiTheme="minorHAnsi"/>
          <w:sz w:val="22"/>
          <w:szCs w:val="22"/>
        </w:rPr>
        <w:t xml:space="preserve"> in military retirees would</w:t>
      </w:r>
      <w:r w:rsidR="00056223">
        <w:rPr>
          <w:rFonts w:asciiTheme="minorHAnsi" w:hAnsiTheme="minorHAnsi"/>
          <w:sz w:val="22"/>
          <w:szCs w:val="22"/>
        </w:rPr>
        <w:t xml:space="preserve"> </w:t>
      </w:r>
      <w:r w:rsidR="00B7202D">
        <w:rPr>
          <w:rFonts w:asciiTheme="minorHAnsi" w:hAnsiTheme="minorHAnsi"/>
          <w:sz w:val="22"/>
          <w:szCs w:val="22"/>
        </w:rPr>
        <w:t>be</w:t>
      </w:r>
      <w:r w:rsidR="0026432A">
        <w:rPr>
          <w:rFonts w:asciiTheme="minorHAnsi" w:hAnsiTheme="minorHAnsi"/>
          <w:sz w:val="22"/>
          <w:szCs w:val="22"/>
        </w:rPr>
        <w:t xml:space="preserve"> significantly lower than the national average, thus </w:t>
      </w:r>
      <w:r w:rsidR="00A83059">
        <w:rPr>
          <w:rFonts w:asciiTheme="minorHAnsi" w:hAnsiTheme="minorHAnsi"/>
          <w:sz w:val="22"/>
          <w:szCs w:val="22"/>
        </w:rPr>
        <w:t xml:space="preserve">the new </w:t>
      </w:r>
      <w:r w:rsidR="0026432A">
        <w:rPr>
          <w:rFonts w:asciiTheme="minorHAnsi" w:hAnsiTheme="minorHAnsi"/>
          <w:sz w:val="22"/>
          <w:szCs w:val="22"/>
        </w:rPr>
        <w:t xml:space="preserve">CDC </w:t>
      </w:r>
      <w:r w:rsidR="00A83059">
        <w:rPr>
          <w:rFonts w:asciiTheme="minorHAnsi" w:hAnsiTheme="minorHAnsi"/>
          <w:sz w:val="22"/>
          <w:szCs w:val="22"/>
        </w:rPr>
        <w:t xml:space="preserve">screening </w:t>
      </w:r>
      <w:r w:rsidR="0026432A">
        <w:rPr>
          <w:rFonts w:asciiTheme="minorHAnsi" w:hAnsiTheme="minorHAnsi"/>
          <w:sz w:val="22"/>
          <w:szCs w:val="22"/>
        </w:rPr>
        <w:t xml:space="preserve">guidelines may </w:t>
      </w:r>
      <w:r w:rsidR="00B7202D">
        <w:rPr>
          <w:rFonts w:asciiTheme="minorHAnsi" w:hAnsiTheme="minorHAnsi"/>
          <w:sz w:val="22"/>
          <w:szCs w:val="22"/>
        </w:rPr>
        <w:t>not be app</w:t>
      </w:r>
      <w:r w:rsidR="00F64D1F">
        <w:rPr>
          <w:rFonts w:asciiTheme="minorHAnsi" w:hAnsiTheme="minorHAnsi"/>
          <w:sz w:val="22"/>
          <w:szCs w:val="22"/>
        </w:rPr>
        <w:t>licable</w:t>
      </w:r>
      <w:r w:rsidR="00B7202D">
        <w:rPr>
          <w:rFonts w:asciiTheme="minorHAnsi" w:hAnsiTheme="minorHAnsi"/>
          <w:sz w:val="22"/>
          <w:szCs w:val="22"/>
        </w:rPr>
        <w:t>.</w:t>
      </w:r>
    </w:p>
    <w:p w:rsidR="0026432A" w:rsidRPr="00F64D1F" w:rsidRDefault="00A12E1C" w:rsidP="00A12E1C">
      <w:r w:rsidRPr="00DB26DF">
        <w:rPr>
          <w:b/>
        </w:rPr>
        <w:t>Methods</w:t>
      </w:r>
      <w:r w:rsidR="00822E55" w:rsidRPr="00DB26DF">
        <w:rPr>
          <w:b/>
        </w:rPr>
        <w:t>:</w:t>
      </w:r>
      <w:r w:rsidR="00822E55" w:rsidRPr="00DB26DF">
        <w:t xml:space="preserve"> </w:t>
      </w:r>
      <w:r w:rsidRPr="00DB26DF">
        <w:t xml:space="preserve">A quality improvement </w:t>
      </w:r>
      <w:r w:rsidR="00F13728" w:rsidRPr="00DB26DF">
        <w:t xml:space="preserve">(QI) </w:t>
      </w:r>
      <w:r w:rsidR="00B7202D">
        <w:t xml:space="preserve">initiative </w:t>
      </w:r>
      <w:r w:rsidR="0026432A">
        <w:t xml:space="preserve">from January 2013 to April 2014 implemented the new birth-cohort CDC screening guidelines for the Internal Medicine (IM) clinic of our hospital (QI group).  </w:t>
      </w:r>
      <w:r w:rsidR="003E26A3">
        <w:t>An age-</w:t>
      </w:r>
      <w:r w:rsidR="003E26A3" w:rsidRPr="00F64D1F">
        <w:t>matched group from the same IM clinic, screened based on risk factors for HCV infection from September 2012 to December 2013, served as the comparator (R</w:t>
      </w:r>
      <w:r w:rsidR="00BB51D7">
        <w:t>F group).  T</w:t>
      </w:r>
      <w:r w:rsidR="003E26A3" w:rsidRPr="00F64D1F">
        <w:t>he prevalence of</w:t>
      </w:r>
      <w:r w:rsidR="00BB51D7">
        <w:t xml:space="preserve"> the</w:t>
      </w:r>
      <w:r w:rsidR="003E26A3" w:rsidRPr="00F64D1F">
        <w:t xml:space="preserve"> </w:t>
      </w:r>
      <w:r w:rsidR="00B7202D" w:rsidRPr="00F64D1F">
        <w:t>anti-</w:t>
      </w:r>
      <w:r w:rsidR="003E26A3" w:rsidRPr="00F64D1F">
        <w:t xml:space="preserve">HCV antibody </w:t>
      </w:r>
      <w:r w:rsidR="00B7202D" w:rsidRPr="00F64D1F">
        <w:t xml:space="preserve">and chronic infection </w:t>
      </w:r>
      <w:r w:rsidR="003E26A3" w:rsidRPr="00F64D1F">
        <w:t xml:space="preserve">were </w:t>
      </w:r>
      <w:r w:rsidR="00BB51D7">
        <w:t>determined</w:t>
      </w:r>
      <w:r w:rsidR="003E26A3" w:rsidRPr="00F64D1F">
        <w:t>.</w:t>
      </w:r>
    </w:p>
    <w:p w:rsidR="00A12E1C" w:rsidRPr="00F64D1F" w:rsidRDefault="00A12E1C" w:rsidP="009029DE">
      <w:pPr>
        <w:rPr>
          <w:rStyle w:val="Strong"/>
          <w:b w:val="0"/>
          <w:bCs w:val="0"/>
        </w:rPr>
      </w:pPr>
      <w:r w:rsidRPr="00F64D1F">
        <w:rPr>
          <w:b/>
        </w:rPr>
        <w:t>Results</w:t>
      </w:r>
      <w:r w:rsidR="00464904" w:rsidRPr="00F64D1F">
        <w:rPr>
          <w:b/>
        </w:rPr>
        <w:t>:</w:t>
      </w:r>
      <w:r w:rsidR="00464904" w:rsidRPr="00F64D1F">
        <w:t xml:space="preserve"> </w:t>
      </w:r>
      <w:r w:rsidR="003E26A3" w:rsidRPr="00F64D1F">
        <w:t xml:space="preserve"> In the QI and RF groups, </w:t>
      </w:r>
      <w:r w:rsidRPr="00F64D1F">
        <w:t xml:space="preserve">478 </w:t>
      </w:r>
      <w:r w:rsidR="000805FC" w:rsidRPr="00F64D1F">
        <w:t xml:space="preserve">and 221 </w:t>
      </w:r>
      <w:r w:rsidRPr="00F64D1F">
        <w:t xml:space="preserve">subjects </w:t>
      </w:r>
      <w:r w:rsidR="003E26A3" w:rsidRPr="00F64D1F">
        <w:t xml:space="preserve">were screened </w:t>
      </w:r>
      <w:r w:rsidR="000805FC" w:rsidRPr="00F64D1F">
        <w:t>respectively.</w:t>
      </w:r>
      <w:r w:rsidRPr="00F64D1F">
        <w:t xml:space="preserve"> </w:t>
      </w:r>
      <w:r w:rsidR="003E26A3" w:rsidRPr="00F64D1F">
        <w:t xml:space="preserve"> Demographics of the two groups were </w:t>
      </w:r>
      <w:r w:rsidR="00E764E2" w:rsidRPr="00F64D1F">
        <w:t xml:space="preserve">statistically similar </w:t>
      </w:r>
      <w:r w:rsidR="00056223" w:rsidRPr="00F64D1F">
        <w:t>with</w:t>
      </w:r>
      <w:r w:rsidR="003E26A3" w:rsidRPr="00F64D1F">
        <w:t xml:space="preserve"> the exception of the age</w:t>
      </w:r>
      <w:r w:rsidR="00B7202D" w:rsidRPr="00F64D1F">
        <w:t xml:space="preserve"> and ratio of retirees to dependents.  The pre</w:t>
      </w:r>
      <w:r w:rsidRPr="00F64D1F">
        <w:t xml:space="preserve">valence of </w:t>
      </w:r>
      <w:r w:rsidR="003E26A3" w:rsidRPr="00F64D1F">
        <w:t>anti-</w:t>
      </w:r>
      <w:r w:rsidRPr="00F64D1F">
        <w:t xml:space="preserve">HCV antibody </w:t>
      </w:r>
      <w:r w:rsidR="003E26A3" w:rsidRPr="00F64D1F">
        <w:t xml:space="preserve">positivity </w:t>
      </w:r>
      <w:r w:rsidR="00B7202D" w:rsidRPr="00F64D1F">
        <w:t>was 2.1% and 2.3</w:t>
      </w:r>
      <w:r w:rsidRPr="00F64D1F">
        <w:t>% in the QI and RF groups, respectively</w:t>
      </w:r>
      <w:r w:rsidR="00B7202D" w:rsidRPr="00F64D1F">
        <w:t xml:space="preserve"> (Odds Ratio (OR) </w:t>
      </w:r>
      <w:r w:rsidR="00E764E2" w:rsidRPr="00F64D1F">
        <w:t xml:space="preserve">1.08, 95% CI: 0.37, 3.21, p = 1.000).  </w:t>
      </w:r>
      <w:r w:rsidRPr="00F64D1F">
        <w:t>The prevalence of chronic infection</w:t>
      </w:r>
      <w:r w:rsidR="003E26A3" w:rsidRPr="00F64D1F">
        <w:t xml:space="preserve"> detected by PCR </w:t>
      </w:r>
      <w:r w:rsidRPr="00F64D1F">
        <w:t xml:space="preserve">was </w:t>
      </w:r>
      <w:r w:rsidR="003E26A3" w:rsidRPr="00F64D1F">
        <w:t>0</w:t>
      </w:r>
      <w:r w:rsidRPr="00F64D1F">
        <w:t>.4% and 1.</w:t>
      </w:r>
      <w:r w:rsidR="008C7755" w:rsidRPr="00F64D1F">
        <w:t>8</w:t>
      </w:r>
      <w:r w:rsidRPr="00F64D1F">
        <w:t>% in the QI and RF groups, respectively</w:t>
      </w:r>
      <w:r w:rsidR="00E764E2" w:rsidRPr="00F64D1F">
        <w:t xml:space="preserve"> (OR 4.39, </w:t>
      </w:r>
      <w:r w:rsidR="00056223">
        <w:t xml:space="preserve">CI: </w:t>
      </w:r>
      <w:r w:rsidR="00E764E2" w:rsidRPr="00F64D1F">
        <w:t>0.80, 24.13, p = 0.083).  The OR</w:t>
      </w:r>
      <w:r w:rsidR="003E26A3" w:rsidRPr="00F64D1F">
        <w:t xml:space="preserve"> </w:t>
      </w:r>
      <w:r w:rsidRPr="00F64D1F">
        <w:t xml:space="preserve">comparing </w:t>
      </w:r>
      <w:r w:rsidR="004F1B1E" w:rsidRPr="00F64D1F">
        <w:t>the</w:t>
      </w:r>
      <w:r w:rsidR="00E0663E" w:rsidRPr="00F64D1F">
        <w:t xml:space="preserve"> anti-HCV antibody in the</w:t>
      </w:r>
      <w:r w:rsidR="004F1B1E" w:rsidRPr="00F64D1F">
        <w:t xml:space="preserve"> QI </w:t>
      </w:r>
      <w:r w:rsidR="00E764E2" w:rsidRPr="00F64D1F">
        <w:t xml:space="preserve">and RF </w:t>
      </w:r>
      <w:r w:rsidR="004F1B1E" w:rsidRPr="00F64D1F">
        <w:t>group</w:t>
      </w:r>
      <w:r w:rsidR="00E764E2" w:rsidRPr="00F64D1F">
        <w:t>s</w:t>
      </w:r>
      <w:r w:rsidR="004F1B1E" w:rsidRPr="00F64D1F">
        <w:t xml:space="preserve"> </w:t>
      </w:r>
      <w:r w:rsidRPr="00F64D1F">
        <w:t xml:space="preserve">to </w:t>
      </w:r>
      <w:r w:rsidR="00E764E2" w:rsidRPr="00F64D1F">
        <w:t xml:space="preserve">NHANES data showed no statistical differences. </w:t>
      </w:r>
      <w:r w:rsidR="00E0663E" w:rsidRPr="00F64D1F">
        <w:t>However there was a statistically significant</w:t>
      </w:r>
      <w:r w:rsidR="00F81ADF">
        <w:t xml:space="preserve"> difference between </w:t>
      </w:r>
      <w:r w:rsidR="00E0663E" w:rsidRPr="00F64D1F">
        <w:t>chronic infection in the QI</w:t>
      </w:r>
      <w:r w:rsidR="00F81ADF">
        <w:t xml:space="preserve"> group and NHANES population</w:t>
      </w:r>
      <w:r w:rsidR="00E0663E" w:rsidRPr="00F64D1F">
        <w:t xml:space="preserve">. </w:t>
      </w:r>
    </w:p>
    <w:p w:rsidR="001C4CB1" w:rsidRPr="007B5680" w:rsidRDefault="0048115E" w:rsidP="007B5680">
      <w:pPr>
        <w:pStyle w:val="NormalWeb"/>
        <w:rPr>
          <w:rFonts w:asciiTheme="minorHAnsi" w:hAnsiTheme="minorHAnsi"/>
          <w:sz w:val="22"/>
          <w:szCs w:val="22"/>
        </w:rPr>
      </w:pPr>
      <w:r w:rsidRPr="00F64D1F">
        <w:rPr>
          <w:rStyle w:val="Strong"/>
          <w:rFonts w:asciiTheme="minorHAnsi" w:hAnsiTheme="minorHAnsi"/>
          <w:sz w:val="22"/>
          <w:szCs w:val="22"/>
        </w:rPr>
        <w:t xml:space="preserve">Conclusion: </w:t>
      </w:r>
      <w:r w:rsidR="00F64D1F" w:rsidRPr="00F81ADF">
        <w:rPr>
          <w:rStyle w:val="Strong"/>
          <w:rFonts w:asciiTheme="minorHAnsi" w:hAnsiTheme="minorHAnsi"/>
          <w:b w:val="0"/>
          <w:sz w:val="22"/>
          <w:szCs w:val="22"/>
        </w:rPr>
        <w:t>Th</w:t>
      </w:r>
      <w:r w:rsidR="00F64D1F" w:rsidRPr="00F64D1F">
        <w:rPr>
          <w:rStyle w:val="Strong"/>
          <w:rFonts w:asciiTheme="minorHAnsi" w:hAnsiTheme="minorHAnsi"/>
          <w:b w:val="0"/>
          <w:sz w:val="22"/>
          <w:szCs w:val="22"/>
        </w:rPr>
        <w:t xml:space="preserve">e military retiree population did not have a lower prevalence of </w:t>
      </w:r>
      <w:r w:rsidR="00056223">
        <w:rPr>
          <w:rStyle w:val="Strong"/>
          <w:rFonts w:asciiTheme="minorHAnsi" w:hAnsiTheme="minorHAnsi"/>
          <w:b w:val="0"/>
          <w:sz w:val="22"/>
          <w:szCs w:val="22"/>
        </w:rPr>
        <w:t xml:space="preserve">the </w:t>
      </w:r>
      <w:r w:rsidR="00F64D1F" w:rsidRPr="00F64D1F">
        <w:rPr>
          <w:rStyle w:val="Strong"/>
          <w:rFonts w:asciiTheme="minorHAnsi" w:hAnsiTheme="minorHAnsi"/>
          <w:b w:val="0"/>
          <w:sz w:val="22"/>
          <w:szCs w:val="22"/>
        </w:rPr>
        <w:t>anti-HCV antibody than the American populace</w:t>
      </w:r>
      <w:r w:rsidR="00F64D1F">
        <w:rPr>
          <w:rStyle w:val="Strong"/>
          <w:rFonts w:asciiTheme="minorHAnsi" w:hAnsiTheme="minorHAnsi"/>
          <w:b w:val="0"/>
          <w:sz w:val="22"/>
          <w:szCs w:val="22"/>
        </w:rPr>
        <w:t xml:space="preserve">, but did have </w:t>
      </w:r>
      <w:r w:rsidR="00056223">
        <w:rPr>
          <w:rStyle w:val="Strong"/>
          <w:rFonts w:asciiTheme="minorHAnsi" w:hAnsiTheme="minorHAnsi"/>
          <w:b w:val="0"/>
          <w:sz w:val="22"/>
          <w:szCs w:val="22"/>
        </w:rPr>
        <w:t>increased</w:t>
      </w:r>
      <w:r w:rsidR="00F64D1F">
        <w:rPr>
          <w:rStyle w:val="Strong"/>
          <w:rFonts w:asciiTheme="minorHAnsi" w:hAnsiTheme="minorHAnsi"/>
          <w:b w:val="0"/>
          <w:sz w:val="22"/>
          <w:szCs w:val="22"/>
        </w:rPr>
        <w:t xml:space="preserve"> viral clearance </w:t>
      </w:r>
      <w:r w:rsidR="00F64D1F" w:rsidRPr="00F64D1F">
        <w:rPr>
          <w:rStyle w:val="Strong"/>
          <w:rFonts w:asciiTheme="minorHAnsi" w:hAnsiTheme="minorHAnsi"/>
          <w:b w:val="0"/>
          <w:sz w:val="22"/>
          <w:szCs w:val="22"/>
        </w:rPr>
        <w:t>amongst tho</w:t>
      </w:r>
      <w:r w:rsidR="00F64D1F">
        <w:rPr>
          <w:rStyle w:val="Strong"/>
          <w:rFonts w:asciiTheme="minorHAnsi" w:hAnsiTheme="minorHAnsi"/>
          <w:b w:val="0"/>
          <w:sz w:val="22"/>
          <w:szCs w:val="22"/>
        </w:rPr>
        <w:t xml:space="preserve">se screened </w:t>
      </w:r>
      <w:r w:rsidR="00056223">
        <w:rPr>
          <w:rStyle w:val="Strong"/>
          <w:rFonts w:asciiTheme="minorHAnsi" w:hAnsiTheme="minorHAnsi"/>
          <w:b w:val="0"/>
          <w:sz w:val="22"/>
          <w:szCs w:val="22"/>
        </w:rPr>
        <w:t>by</w:t>
      </w:r>
      <w:r w:rsidR="00F64D1F">
        <w:rPr>
          <w:rStyle w:val="Strong"/>
          <w:rFonts w:asciiTheme="minorHAnsi" w:hAnsiTheme="minorHAnsi"/>
          <w:b w:val="0"/>
          <w:sz w:val="22"/>
          <w:szCs w:val="22"/>
        </w:rPr>
        <w:t xml:space="preserve"> birth year</w:t>
      </w:r>
      <w:r w:rsidR="00F64D1F" w:rsidRPr="00F64D1F">
        <w:rPr>
          <w:rStyle w:val="Strong"/>
          <w:rFonts w:asciiTheme="minorHAnsi" w:hAnsiTheme="minorHAnsi"/>
          <w:b w:val="0"/>
          <w:sz w:val="22"/>
          <w:szCs w:val="22"/>
        </w:rPr>
        <w:t xml:space="preserve">. </w:t>
      </w:r>
      <w:r w:rsidR="00056223">
        <w:rPr>
          <w:rFonts w:asciiTheme="minorHAnsi" w:hAnsiTheme="minorHAnsi"/>
          <w:sz w:val="22"/>
          <w:szCs w:val="22"/>
        </w:rPr>
        <w:t>Higher viral clearance and</w:t>
      </w:r>
      <w:r w:rsidR="00F64D1F" w:rsidRPr="00F64D1F">
        <w:rPr>
          <w:rFonts w:asciiTheme="minorHAnsi" w:hAnsiTheme="minorHAnsi"/>
          <w:sz w:val="22"/>
          <w:szCs w:val="22"/>
        </w:rPr>
        <w:t xml:space="preserve"> subsequent lower prevalence of chronic infection in the QI group may be explained by a paucity of concurrent risk factors, more Caucasians and fewer African Americans in t</w:t>
      </w:r>
      <w:r w:rsidR="00641943">
        <w:rPr>
          <w:rFonts w:asciiTheme="minorHAnsi" w:hAnsiTheme="minorHAnsi"/>
          <w:sz w:val="22"/>
          <w:szCs w:val="22"/>
        </w:rPr>
        <w:t xml:space="preserve">his cohort. </w:t>
      </w:r>
      <w:r w:rsidR="00031E94">
        <w:rPr>
          <w:rFonts w:asciiTheme="minorHAnsi" w:hAnsiTheme="minorHAnsi"/>
          <w:sz w:val="22"/>
          <w:szCs w:val="22"/>
        </w:rPr>
        <w:t>The</w:t>
      </w:r>
      <w:r w:rsidR="00F64D1F" w:rsidRPr="00F64D1F">
        <w:rPr>
          <w:rFonts w:asciiTheme="minorHAnsi" w:hAnsiTheme="minorHAnsi"/>
          <w:sz w:val="22"/>
          <w:szCs w:val="22"/>
        </w:rPr>
        <w:t xml:space="preserve"> CDC guidelines are applicable to the military retiree population. </w:t>
      </w:r>
    </w:p>
    <w:sectPr w:rsidR="001C4CB1" w:rsidRPr="007B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255E7B-57AD-4B52-8A91-887F12423ECA}"/>
    <w:docVar w:name="dgnword-eventsink" w:val="154130232"/>
  </w:docVars>
  <w:rsids>
    <w:rsidRoot w:val="00634D58"/>
    <w:rsid w:val="00031E94"/>
    <w:rsid w:val="00056223"/>
    <w:rsid w:val="000805FC"/>
    <w:rsid w:val="001C4CB1"/>
    <w:rsid w:val="002302A4"/>
    <w:rsid w:val="0026432A"/>
    <w:rsid w:val="002D241C"/>
    <w:rsid w:val="0030391F"/>
    <w:rsid w:val="003E26A3"/>
    <w:rsid w:val="00464876"/>
    <w:rsid w:val="00464904"/>
    <w:rsid w:val="0048115E"/>
    <w:rsid w:val="004938DD"/>
    <w:rsid w:val="004F1B1E"/>
    <w:rsid w:val="00540956"/>
    <w:rsid w:val="00634D58"/>
    <w:rsid w:val="00641943"/>
    <w:rsid w:val="007B34DE"/>
    <w:rsid w:val="007B5680"/>
    <w:rsid w:val="00822E55"/>
    <w:rsid w:val="008240DD"/>
    <w:rsid w:val="008A650B"/>
    <w:rsid w:val="008C7755"/>
    <w:rsid w:val="008E7B2E"/>
    <w:rsid w:val="009029DE"/>
    <w:rsid w:val="00A12E1C"/>
    <w:rsid w:val="00A83059"/>
    <w:rsid w:val="00AF2720"/>
    <w:rsid w:val="00B177AD"/>
    <w:rsid w:val="00B7202D"/>
    <w:rsid w:val="00BB51D7"/>
    <w:rsid w:val="00BF4326"/>
    <w:rsid w:val="00D847F8"/>
    <w:rsid w:val="00DB26DF"/>
    <w:rsid w:val="00DB5EC9"/>
    <w:rsid w:val="00E0663E"/>
    <w:rsid w:val="00E764E2"/>
    <w:rsid w:val="00E87582"/>
    <w:rsid w:val="00EA5D50"/>
    <w:rsid w:val="00F13728"/>
    <w:rsid w:val="00F64D1F"/>
    <w:rsid w:val="00F65D04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1BA11-0AED-4AA6-A2A5-3D88A8E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4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D5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4D5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Laufer</dc:creator>
  <cp:lastModifiedBy>Susan O'Bryan</cp:lastModifiedBy>
  <cp:revision>2</cp:revision>
  <cp:lastPrinted>2014-09-08T19:30:00Z</cp:lastPrinted>
  <dcterms:created xsi:type="dcterms:W3CDTF">2017-06-16T13:34:00Z</dcterms:created>
  <dcterms:modified xsi:type="dcterms:W3CDTF">2017-06-16T13:34:00Z</dcterms:modified>
</cp:coreProperties>
</file>